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A0" w:rsidRDefault="00565AA0" w:rsidP="00565AA0">
      <w:pPr>
        <w:jc w:val="center"/>
        <w:rPr>
          <w:b/>
          <w:color w:val="002060"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.85pt;margin-top:-48.6pt;width:81.55pt;height:83.45pt;z-index:-251657216;mso-position-horizontal-relative:text;mso-position-vertical-relative:text">
            <v:imagedata r:id="rId5" o:title="logo-SERFA"/>
          </v:shape>
        </w:pict>
      </w:r>
      <w:r>
        <w:rPr>
          <w:b/>
          <w:color w:val="002060"/>
          <w:sz w:val="36"/>
        </w:rPr>
        <w:t>SOCIEDAD ESPAÑOLA DE RADIOFARMACIA</w:t>
      </w:r>
    </w:p>
    <w:p w:rsidR="00565AA0" w:rsidRPr="00923C7B" w:rsidRDefault="00565AA0" w:rsidP="00565AA0">
      <w:pPr>
        <w:jc w:val="center"/>
        <w:rPr>
          <w:b/>
          <w:color w:val="002060"/>
          <w:sz w:val="36"/>
          <w:u w:val="single"/>
        </w:rPr>
      </w:pPr>
      <w:r w:rsidRPr="00923C7B">
        <w:rPr>
          <w:b/>
          <w:u w:val="single"/>
        </w:rPr>
        <w:t>BAREMACIÓN PARA LA CONCESIÓN DE BECAS POR PARTE DE LA</w:t>
      </w:r>
      <w:r w:rsidR="00370B20">
        <w:rPr>
          <w:b/>
          <w:u w:val="single"/>
        </w:rPr>
        <w:t xml:space="preserve"> SERFA PARA SOCIOS EN FORMACIÓN</w:t>
      </w:r>
      <w:bookmarkStart w:id="0" w:name="_GoBack"/>
      <w:bookmarkEnd w:id="0"/>
    </w:p>
    <w:p w:rsidR="00565AA0" w:rsidRPr="00565AA0" w:rsidRDefault="00565AA0" w:rsidP="00565AA0">
      <w:pPr>
        <w:rPr>
          <w:b/>
          <w:u w:val="single"/>
        </w:rPr>
      </w:pPr>
    </w:p>
    <w:p w:rsidR="00E01C71" w:rsidRPr="00E01C71" w:rsidRDefault="00E01C71" w:rsidP="00E01C71">
      <w:pPr>
        <w:pStyle w:val="Prrafodelista"/>
        <w:numPr>
          <w:ilvl w:val="0"/>
          <w:numId w:val="3"/>
        </w:numPr>
        <w:rPr>
          <w:b/>
          <w:u w:val="single"/>
        </w:rPr>
      </w:pPr>
      <w:r w:rsidRPr="00E01C71">
        <w:rPr>
          <w:b/>
          <w:u w:val="single"/>
        </w:rPr>
        <w:t xml:space="preserve">Expediente Académico de la titulación universitaria que da acceso a la especialidad de </w:t>
      </w:r>
      <w:proofErr w:type="spellStart"/>
      <w:r w:rsidRPr="00E01C71">
        <w:rPr>
          <w:b/>
          <w:u w:val="single"/>
        </w:rPr>
        <w:t>Radiofarmacia</w:t>
      </w:r>
      <w:proofErr w:type="spellEnd"/>
      <w:r w:rsidRPr="00E01C71">
        <w:rPr>
          <w:b/>
          <w:u w:val="single"/>
        </w:rPr>
        <w:t>:</w:t>
      </w:r>
    </w:p>
    <w:p w:rsidR="00E01C71" w:rsidRDefault="00E01C71" w:rsidP="00E01C71">
      <w:r>
        <w:t>a) Por cada matrícula de hon</w:t>
      </w:r>
      <w:r w:rsidR="00444CCA">
        <w:t>or en el expediente académico: 3</w:t>
      </w:r>
      <w:r>
        <w:t xml:space="preserve"> puntos.</w:t>
      </w:r>
    </w:p>
    <w:p w:rsidR="00E01C71" w:rsidRDefault="00E01C71" w:rsidP="00E01C71">
      <w:r>
        <w:t>b) Por cada sobresal</w:t>
      </w:r>
      <w:r w:rsidR="00444CCA">
        <w:t>iente en expediente académico: 2</w:t>
      </w:r>
      <w:r>
        <w:t xml:space="preserve"> punto</w:t>
      </w:r>
      <w:r w:rsidR="00444CCA">
        <w:t>s</w:t>
      </w:r>
      <w:r>
        <w:t>.</w:t>
      </w:r>
    </w:p>
    <w:p w:rsidR="00E01C71" w:rsidRDefault="00E01C71" w:rsidP="00E01C71">
      <w:r>
        <w:t>c) Por cada notable</w:t>
      </w:r>
      <w:r w:rsidR="00444CCA">
        <w:t xml:space="preserve"> en el expediente académico: 1</w:t>
      </w:r>
      <w:r>
        <w:t xml:space="preserve"> punto.</w:t>
      </w:r>
    </w:p>
    <w:p w:rsidR="00E01C71" w:rsidRDefault="00E01C71" w:rsidP="00E01C71">
      <w:r>
        <w:t>El valor de este epígrafe se calculará dividiendo la suma del apartado a) más el apartado b) más el apartado c) entre el número total de asignaturas de la titulación (</w:t>
      </w:r>
      <w:proofErr w:type="spellStart"/>
      <w:r>
        <w:t>excluídas</w:t>
      </w:r>
      <w:proofErr w:type="spellEnd"/>
      <w:r>
        <w:t xml:space="preserve"> las asignaturas de Religión, Ética, Formación Política, Educación Física e Idiomas).</w:t>
      </w:r>
    </w:p>
    <w:p w:rsidR="0076129E" w:rsidRPr="00F42D3B" w:rsidRDefault="0076129E" w:rsidP="0076129E">
      <w:pPr>
        <w:pStyle w:val="Prrafodelista"/>
        <w:numPr>
          <w:ilvl w:val="0"/>
          <w:numId w:val="3"/>
        </w:numPr>
        <w:rPr>
          <w:b/>
        </w:rPr>
      </w:pPr>
      <w:r>
        <w:rPr>
          <w:b/>
          <w:u w:val="single"/>
        </w:rPr>
        <w:t>Enseñanzas de Máster</w:t>
      </w:r>
    </w:p>
    <w:p w:rsidR="00E01C71" w:rsidRDefault="0076129E" w:rsidP="00E01C71">
      <w:r>
        <w:t>Por cada Máster Universitario Oficial (Espacio Europeo de Educación Superior, EESS) relacionado con el programa de materias selectivas de la correspondiente especialidad: 2 puntos.</w:t>
      </w:r>
    </w:p>
    <w:p w:rsidR="00E01C71" w:rsidRDefault="00E01C71" w:rsidP="00E01C71">
      <w:pPr>
        <w:pStyle w:val="Prrafodelista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Enseñanzas de Doctorado:</w:t>
      </w:r>
    </w:p>
    <w:p w:rsidR="00E01C71" w:rsidRDefault="00E01C71" w:rsidP="00E01C71">
      <w:r>
        <w:t xml:space="preserve">a) </w:t>
      </w:r>
      <w:r w:rsidR="0076129E">
        <w:t>Por título de Doctor</w:t>
      </w:r>
      <w:r>
        <w:t>: 3</w:t>
      </w:r>
      <w:r w:rsidR="0076129E">
        <w:t xml:space="preserve"> </w:t>
      </w:r>
      <w:r>
        <w:t>puntos.</w:t>
      </w:r>
    </w:p>
    <w:p w:rsidR="00E01C71" w:rsidRDefault="00E01C71" w:rsidP="00E01C71">
      <w:r>
        <w:t>b)</w:t>
      </w:r>
      <w:r w:rsidR="0076129E">
        <w:t xml:space="preserve"> Por título de doctor</w:t>
      </w:r>
      <w:r w:rsidR="00F42D3B">
        <w:t xml:space="preserve"> obtenido con la mención &lt;&lt;Cum laude&gt;&gt; o sobresaliente: 1 punto.</w:t>
      </w:r>
    </w:p>
    <w:p w:rsidR="00F42D3B" w:rsidRDefault="00F42D3B" w:rsidP="00E01C71">
      <w:r>
        <w:t>(Los apartados a) y b) son acumulativos).</w:t>
      </w:r>
    </w:p>
    <w:p w:rsidR="00F42D3B" w:rsidRPr="00F42D3B" w:rsidRDefault="00F42D3B" w:rsidP="00F42D3B">
      <w:pPr>
        <w:pStyle w:val="Prrafodelista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Comunicaciones a congresos relacio</w:t>
      </w:r>
      <w:r w:rsidR="0076129E">
        <w:rPr>
          <w:b/>
          <w:u w:val="single"/>
        </w:rPr>
        <w:t>nados con la especialidad</w:t>
      </w:r>
      <w:r>
        <w:rPr>
          <w:b/>
          <w:u w:val="single"/>
        </w:rPr>
        <w:t xml:space="preserve"> </w:t>
      </w:r>
      <w:r w:rsidR="0076129E">
        <w:rPr>
          <w:b/>
          <w:u w:val="single"/>
        </w:rPr>
        <w:t>y en posición de primer, segundo o tercer firmante:</w:t>
      </w:r>
      <w:r>
        <w:rPr>
          <w:b/>
          <w:u w:val="single"/>
        </w:rPr>
        <w:t xml:space="preserve"> </w:t>
      </w:r>
    </w:p>
    <w:p w:rsidR="00F42D3B" w:rsidRDefault="00F42D3B" w:rsidP="00F42D3B">
      <w:r>
        <w:t>Congreso nacional: 0.5 puntos.</w:t>
      </w:r>
    </w:p>
    <w:p w:rsidR="00F42D3B" w:rsidRDefault="00F42D3B" w:rsidP="00F42D3B">
      <w:r>
        <w:t>Congreso internacional: 1 punto.</w:t>
      </w:r>
    </w:p>
    <w:p w:rsidR="00F42D3B" w:rsidRPr="00F42D3B" w:rsidRDefault="00F42D3B" w:rsidP="00F42D3B">
      <w:pPr>
        <w:pStyle w:val="Prrafodelista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 xml:space="preserve">Publicaciones en revistas científicas relacionadas con la especialidad y en posición de primer, segundo o tercer firmante: </w:t>
      </w:r>
    </w:p>
    <w:p w:rsidR="00F42D3B" w:rsidRDefault="00F42D3B" w:rsidP="00F42D3B">
      <w:r>
        <w:t>Revista indexada: 5 puntos.</w:t>
      </w:r>
    </w:p>
    <w:p w:rsidR="00F42D3B" w:rsidRDefault="00F42D3B" w:rsidP="00F42D3B">
      <w:r>
        <w:t>Revista no indexada: 3 puntos.</w:t>
      </w:r>
    </w:p>
    <w:p w:rsidR="00F42D3B" w:rsidRDefault="00F42D3B" w:rsidP="00F42D3B">
      <w:pPr>
        <w:pStyle w:val="Prrafodelista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 xml:space="preserve">Cursos </w:t>
      </w:r>
      <w:r w:rsidR="00811DEC">
        <w:rPr>
          <w:b/>
          <w:u w:val="single"/>
        </w:rPr>
        <w:t xml:space="preserve">relacionados con la especialidad </w:t>
      </w:r>
      <w:r>
        <w:rPr>
          <w:b/>
          <w:u w:val="single"/>
        </w:rPr>
        <w:t>acreditados por la Comisión de Formación Continuada (CFC) del Sistema Nacional de Salud</w:t>
      </w:r>
      <w:r w:rsidR="00811DEC">
        <w:rPr>
          <w:b/>
          <w:u w:val="single"/>
        </w:rPr>
        <w:t xml:space="preserve">: </w:t>
      </w:r>
    </w:p>
    <w:p w:rsidR="00811DEC" w:rsidRDefault="00811DEC" w:rsidP="00811DEC">
      <w:r>
        <w:t>Por cada crédito de formación continuada: 0.1 puntos.</w:t>
      </w:r>
    </w:p>
    <w:p w:rsidR="00811DEC" w:rsidRDefault="00811DEC" w:rsidP="00811DEC">
      <w:pPr>
        <w:pStyle w:val="Prrafodelista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 xml:space="preserve">Para las ayudas a estancias (tanto nacionales como internacionales) y el curso Teórico-Práctico PET además </w:t>
      </w:r>
      <w:r w:rsidR="00444CCA">
        <w:rPr>
          <w:b/>
          <w:u w:val="single"/>
        </w:rPr>
        <w:t>se tendrá</w:t>
      </w:r>
      <w:r>
        <w:rPr>
          <w:b/>
          <w:u w:val="single"/>
        </w:rPr>
        <w:t xml:space="preserve"> en cuenta la antigüedad de residencia.</w:t>
      </w:r>
    </w:p>
    <w:p w:rsidR="00811DEC" w:rsidRDefault="00811DEC" w:rsidP="00811DEC">
      <w:r>
        <w:t>Residente de tercer año: 3 puntos</w:t>
      </w:r>
    </w:p>
    <w:p w:rsidR="00811DEC" w:rsidRDefault="00811DEC" w:rsidP="00811DEC">
      <w:r>
        <w:lastRenderedPageBreak/>
        <w:t>Residente de segundo año: 2 puntos</w:t>
      </w:r>
    </w:p>
    <w:p w:rsidR="00811DEC" w:rsidRDefault="00811DEC" w:rsidP="00811DEC">
      <w:r>
        <w:t>Residente de primer año: 1 punto</w:t>
      </w:r>
    </w:p>
    <w:p w:rsidR="00811DEC" w:rsidRDefault="00811DEC" w:rsidP="00811DEC"/>
    <w:p w:rsidR="00811DEC" w:rsidRDefault="00407396" w:rsidP="00811DEC">
      <w:pPr>
        <w:rPr>
          <w:b/>
        </w:rPr>
      </w:pPr>
      <w:r>
        <w:rPr>
          <w:b/>
        </w:rPr>
        <w:t>REQUISITOS</w:t>
      </w:r>
      <w:r w:rsidR="00811DEC">
        <w:rPr>
          <w:b/>
        </w:rPr>
        <w:t xml:space="preserve">: </w:t>
      </w:r>
    </w:p>
    <w:p w:rsidR="00811DEC" w:rsidRDefault="00811DEC" w:rsidP="00811DEC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El residente aspirante a la obtención de cualquier beca debe ser OBLIGATORIAMENTE miembro de la SERFA.</w:t>
      </w:r>
    </w:p>
    <w:p w:rsidR="00811DEC" w:rsidRDefault="00811DEC" w:rsidP="00811DEC">
      <w:pPr>
        <w:pStyle w:val="Prrafodelista"/>
        <w:rPr>
          <w:b/>
        </w:rPr>
      </w:pPr>
    </w:p>
    <w:p w:rsidR="00811DEC" w:rsidRDefault="00811DEC" w:rsidP="00811DEC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No se podrá ser beneficiario de más de una beca de la SERFA en un mismo año salvo en el caso de que nadie más la haya solicitado.</w:t>
      </w:r>
    </w:p>
    <w:p w:rsidR="00811DEC" w:rsidRPr="00811DEC" w:rsidRDefault="00811DEC" w:rsidP="00811DEC">
      <w:pPr>
        <w:pStyle w:val="Prrafodelista"/>
        <w:rPr>
          <w:b/>
        </w:rPr>
      </w:pPr>
    </w:p>
    <w:p w:rsidR="00811DEC" w:rsidRDefault="00811DEC" w:rsidP="00811DEC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 xml:space="preserve">En el caso de becas para asistencia a congresos, será requisito indispensable haber </w:t>
      </w:r>
      <w:r w:rsidRPr="0076129E">
        <w:rPr>
          <w:b/>
        </w:rPr>
        <w:t>enviado</w:t>
      </w:r>
      <w:r w:rsidR="00407396" w:rsidRPr="0076129E">
        <w:rPr>
          <w:b/>
        </w:rPr>
        <w:t xml:space="preserve"> una </w:t>
      </w:r>
      <w:r w:rsidR="00407396">
        <w:rPr>
          <w:b/>
        </w:rPr>
        <w:t>comunicación</w:t>
      </w:r>
      <w:r>
        <w:rPr>
          <w:b/>
        </w:rPr>
        <w:t xml:space="preserve"> como primer autor.</w:t>
      </w:r>
    </w:p>
    <w:p w:rsidR="00811DEC" w:rsidRPr="00811DEC" w:rsidRDefault="00811DEC" w:rsidP="00811DEC">
      <w:pPr>
        <w:pStyle w:val="Prrafodelista"/>
        <w:rPr>
          <w:b/>
        </w:rPr>
      </w:pPr>
    </w:p>
    <w:p w:rsidR="00811DEC" w:rsidRDefault="00811DEC" w:rsidP="00811DEC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En el caso de la beca para el curso de libre elección tendrá que ser especificado el curso en cuestión, duración, página web, precio e interés para el solicitante.</w:t>
      </w:r>
    </w:p>
    <w:p w:rsidR="00811DEC" w:rsidRPr="00811DEC" w:rsidRDefault="00811DEC" w:rsidP="00811DEC">
      <w:pPr>
        <w:pStyle w:val="Prrafodelista"/>
        <w:rPr>
          <w:b/>
        </w:rPr>
      </w:pPr>
    </w:p>
    <w:p w:rsidR="00811DEC" w:rsidRPr="0076129E" w:rsidRDefault="00811DEC" w:rsidP="00115031">
      <w:pPr>
        <w:pStyle w:val="Prrafodelista"/>
        <w:numPr>
          <w:ilvl w:val="0"/>
          <w:numId w:val="5"/>
        </w:numPr>
        <w:rPr>
          <w:b/>
        </w:rPr>
      </w:pPr>
      <w:r w:rsidRPr="0076129E">
        <w:rPr>
          <w:b/>
        </w:rPr>
        <w:t xml:space="preserve">En el caso de las ayudas a estancias, la solicitud se acompañará con una memoria resumen de la actividad </w:t>
      </w:r>
      <w:r w:rsidR="0076129E" w:rsidRPr="0076129E">
        <w:rPr>
          <w:b/>
        </w:rPr>
        <w:t>abalada por su tutor de la especialidad o Comisión de Doce</w:t>
      </w:r>
      <w:r w:rsidR="0076129E">
        <w:rPr>
          <w:b/>
        </w:rPr>
        <w:t>ncia del centro donde realiza la residencia. En cualquier caso, la estancia no podrá tener una duración inferior a 15 días.</w:t>
      </w:r>
    </w:p>
    <w:p w:rsidR="00811DEC" w:rsidRPr="00811DEC" w:rsidRDefault="00811DEC" w:rsidP="00811DEC"/>
    <w:p w:rsidR="00E01C71" w:rsidRPr="00E01C71" w:rsidRDefault="00E01C71" w:rsidP="00E01C71"/>
    <w:sectPr w:rsidR="00E01C71" w:rsidRPr="00E01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5064"/>
    <w:multiLevelType w:val="hybridMultilevel"/>
    <w:tmpl w:val="20FE1E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8393E"/>
    <w:multiLevelType w:val="hybridMultilevel"/>
    <w:tmpl w:val="48BCC6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002C"/>
    <w:multiLevelType w:val="hybridMultilevel"/>
    <w:tmpl w:val="263410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804525"/>
    <w:multiLevelType w:val="hybridMultilevel"/>
    <w:tmpl w:val="B9F2F0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86A2D"/>
    <w:multiLevelType w:val="hybridMultilevel"/>
    <w:tmpl w:val="3966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71"/>
    <w:rsid w:val="00367A65"/>
    <w:rsid w:val="00370B20"/>
    <w:rsid w:val="00407396"/>
    <w:rsid w:val="00444CCA"/>
    <w:rsid w:val="004A44AD"/>
    <w:rsid w:val="00565AA0"/>
    <w:rsid w:val="0076129E"/>
    <w:rsid w:val="00811DEC"/>
    <w:rsid w:val="00923C7B"/>
    <w:rsid w:val="00B61D56"/>
    <w:rsid w:val="00E01C71"/>
    <w:rsid w:val="00F4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3FE611"/>
  <w15:chartTrackingRefBased/>
  <w15:docId w15:val="{6C52A702-8582-49BC-9842-62E93C7D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Garcia Redondo</dc:creator>
  <cp:keywords/>
  <dc:description/>
  <cp:lastModifiedBy>Jose Garcia Redondo</cp:lastModifiedBy>
  <cp:revision>5</cp:revision>
  <dcterms:created xsi:type="dcterms:W3CDTF">2017-12-20T11:15:00Z</dcterms:created>
  <dcterms:modified xsi:type="dcterms:W3CDTF">2017-12-20T12:46:00Z</dcterms:modified>
</cp:coreProperties>
</file>